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ru-RU"/>
        </w:rPr>
        <w:t xml:space="preserve">Инновационная концепция тура по Тбилиси для группы </w:t>
      </w:r>
      <w:r>
        <w:rPr>
          <w:sz w:val="30"/>
          <w:szCs w:val="30"/>
          <w:rtl w:val="0"/>
          <w:lang w:val="ru-RU"/>
        </w:rPr>
        <w:t xml:space="preserve">13-17 </w:t>
      </w:r>
      <w:r>
        <w:rPr>
          <w:sz w:val="30"/>
          <w:szCs w:val="30"/>
          <w:rtl w:val="0"/>
          <w:lang w:val="ru-RU"/>
        </w:rPr>
        <w:t xml:space="preserve">лет </w:t>
      </w:r>
      <w:r>
        <w:rPr>
          <w:sz w:val="30"/>
          <w:szCs w:val="30"/>
          <w:rtl w:val="0"/>
          <w:lang w:val="ru-RU"/>
        </w:rPr>
        <w:t xml:space="preserve">(20-25 </w:t>
      </w:r>
      <w:r>
        <w:rPr>
          <w:sz w:val="30"/>
          <w:szCs w:val="30"/>
          <w:rtl w:val="0"/>
          <w:lang w:val="ru-RU"/>
        </w:rPr>
        <w:t>человек</w:t>
      </w:r>
      <w:r>
        <w:rPr>
          <w:sz w:val="30"/>
          <w:szCs w:val="30"/>
          <w:rtl w:val="0"/>
          <w:lang w:val="ru-RU"/>
        </w:rPr>
        <w:t>).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День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Программа</w:t>
            </w:r>
          </w:p>
        </w:tc>
      </w:tr>
      <w:tr>
        <w:tblPrEx>
          <w:shd w:val="clear" w:color="auto" w:fill="auto"/>
        </w:tblPrEx>
        <w:trPr>
          <w:trHeight w:val="728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1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день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Прибытие в аэропорт г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Тбилиси и трансфер на автобусе в отель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Размещение в отеле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New Hotel.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Ужин и ночь в отеле</w:t>
            </w:r>
            <w:r>
              <w:rPr>
                <w:rFonts w:ascii="Helvetica" w:cs="Arial Unicode MS" w:hAnsi="Helvetica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2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день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Завтрак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Обзорная экскурсия по городу с заездом в Мцехета и Джвари с частным гидом и остановками по желанию группы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Возвращение в отель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Отдых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Ужин</w:t>
            </w:r>
            <w:r>
              <w:rPr>
                <w:rFonts w:ascii="Helvetica" w:cs="Arial Unicode MS" w:hAnsi="Helvetica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1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3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день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Завтрак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Выезд к остановке у Фуникулёра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Подъём на гору Мтацминда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посещение парка аттракционов “Бомбора”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там же посещение смотровой площадки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панорама города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Обед в парке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(5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ресторанов на выбор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).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Спуск по фуникулёру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Возвращение в отель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Вечером по желанию посещение спектакля в театре марионеток или цирка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Ужин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Создание репортажа по посещению парка развлечений</w:t>
            </w:r>
            <w:r>
              <w:rPr>
                <w:rFonts w:ascii="Helvetica" w:cs="Arial Unicode MS" w:hAnsi="Helvetica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40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4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день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Завтрак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Выезд к подъёму к крепости Нарикала и статуи Мать Грузия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пройти немного вправо до входа в Ботанический сад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Посещение Ботанического сада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Там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: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мастер</w:t>
            </w:r>
            <w:r>
              <w:rPr>
                <w:rFonts w:ascii="Helvetica" w:cs="Arial Unicode MS" w:hAnsi="Helvetica" w:eastAsia="Arial Unicode MS"/>
                <w:rtl w:val="0"/>
              </w:rPr>
              <w:t>-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класс по фотографии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Спуск к парку Рике и мосту Мира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Обед в местом ресторане на выбор по группам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Посещение Национальной галереи на ул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Руставели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,11.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Посещение Национального музея на ул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Руставели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Ужин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Конкурс на лучшее фото природы</w:t>
            </w:r>
            <w:r>
              <w:rPr>
                <w:rFonts w:ascii="Helvetica" w:cs="Arial Unicode MS" w:hAnsi="Helvetica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1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день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Завтрак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Покупка продуктов в магазине около отеля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Выезд на экскурсию в Коджори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посёлок городского типа около Тбилиси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наблюдение за местными жителями и их жизнью в сельской местности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посещение крепости Короли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(9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век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),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развалин монастыря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(13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век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),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церковь Удзо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Пикник на территории деревни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Возвращение в город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Посещение Сухого моста для покупки сувениров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Ужин</w:t>
            </w:r>
            <w:r>
              <w:rPr>
                <w:rFonts w:ascii="Helvetica" w:cs="Arial Unicode MS" w:hAnsi="Helvetica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6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день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Завтрак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Сбор вещей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Выезд из отеля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Посещение парка Мзиури и кафе в парке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Выезд в аэропорт Тбилиси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Вылет в Москву</w:t>
            </w:r>
            <w:r>
              <w:rPr>
                <w:rFonts w:ascii="Helvetica" w:cs="Arial Unicode MS" w:hAnsi="Helvetica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384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На протяжении всей поездки</w:t>
            </w:r>
            <w:r>
              <w:rPr>
                <w:rFonts w:ascii="Helvetica" w:cs="Arial Unicode MS" w:hAnsi="Helvetica" w:eastAsia="Arial Unicode MS"/>
                <w:rtl w:val="0"/>
              </w:rPr>
              <w:t>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Оформление скетчбука с записями и иллюстрациями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которые пополняются каждый день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Записываются впечатления и интересные наблюдения за культурой города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за повседневностью горожан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Интересные истории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которые произошли во время путешествия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До этого группа знакомится со скетчбуками и дневниками путешествий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а также аккаунтами в инстаграмме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посвящёнными туризму и атмосфере Грузии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Самый содержательный и интересный скетчбук получит приз от организаторов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Фотографии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сделанные во время путешествия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выкладываются в соцсети под общим тегом для создания общей ленты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самая оригинальная фотография также будет отмечена</w:t>
            </w:r>
            <w:r>
              <w:rPr>
                <w:rFonts w:ascii="Helvetica" w:cs="Arial Unicode MS" w:hAnsi="Helvetica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40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Описание инновационного концепта данного тура</w:t>
            </w:r>
            <w:r>
              <w:rPr>
                <w:rFonts w:ascii="Helvetica" w:cs="Arial Unicode MS" w:hAnsi="Helvetica" w:eastAsia="Arial Unicode MS"/>
                <w:rtl w:val="0"/>
              </w:rPr>
              <w:t>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Тур рассчитан на полное погружение в культуру и энергетику города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преимущество тура в том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что он будет помогать детям учиться самостоятельно анализировать увиденное и рефлексировать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Детей хотелось бы ознакомить с природой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характерной для данной местности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Как правило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в данном возрасте дети делятся мнениями и впечатлениями друг с другом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Преимущество тура в отсутствии скучных экскурсий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которые не сильно запоминаются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а в возможности получить эмпирические впечатления и увидеть национальные особенности города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В этом туре мы делаем упор на культуру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природу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национальный менталитет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Это альтернатива типичным школьным турам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продукт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который сможет оставить яркое впечатление</w:t>
            </w:r>
            <w:r>
              <w:rPr>
                <w:rFonts w:ascii="Helvetica" w:cs="Arial Unicode MS" w:hAnsi="Helvetica" w:eastAsia="Arial Unicode MS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64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Бюджет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Автобус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: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для группы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20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человек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- 3500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руб</w:t>
            </w:r>
            <w:r>
              <w:rPr>
                <w:rFonts w:ascii="Helvetica" w:cs="Arial Unicode MS" w:hAnsi="Helvetica" w:eastAsia="Arial Unicode MS"/>
                <w:rtl w:val="0"/>
              </w:rPr>
              <w:t>/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чел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                для группы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25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человек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- 3000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руб</w:t>
            </w:r>
            <w:r>
              <w:rPr>
                <w:rFonts w:ascii="Helvetica" w:cs="Arial Unicode MS" w:hAnsi="Helvetica" w:eastAsia="Arial Unicode MS"/>
                <w:rtl w:val="0"/>
              </w:rPr>
              <w:t>/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чел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Самолёт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: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средняя цена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15000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руб</w:t>
            </w:r>
            <w:r>
              <w:rPr>
                <w:rFonts w:ascii="Helvetica" w:cs="Arial Unicode MS" w:hAnsi="Helvetica" w:eastAsia="Arial Unicode MS"/>
                <w:rtl w:val="0"/>
              </w:rPr>
              <w:t>/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чел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Отель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: New Hotel,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полупансион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в среднем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10000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руб</w:t>
            </w:r>
            <w:r>
              <w:rPr>
                <w:rFonts w:ascii="Helvetica" w:cs="Arial Unicode MS" w:hAnsi="Helvetica" w:eastAsia="Arial Unicode MS"/>
                <w:rtl w:val="0"/>
              </w:rPr>
              <w:t>/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чел за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5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ночей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Частный гид в автобус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: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договорная цена по факту заказа </w:t>
            </w:r>
            <w:r>
              <w:rPr>
                <w:rFonts w:ascii="Helvetica" w:cs="Arial Unicode MS" w:hAnsi="Helvetica" w:eastAsia="Arial Unicode MS"/>
                <w:rtl w:val="0"/>
              </w:rPr>
              <w:t>(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около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1000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руб</w:t>
            </w:r>
            <w:r>
              <w:rPr>
                <w:rFonts w:ascii="Helvetica" w:cs="Arial Unicode MS" w:hAnsi="Helvetica" w:eastAsia="Arial Unicode MS"/>
                <w:rtl w:val="0"/>
              </w:rPr>
              <w:t>/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чел</w:t>
            </w:r>
            <w:r>
              <w:rPr>
                <w:rFonts w:ascii="Helvetica" w:cs="Arial Unicode MS" w:hAnsi="Helvetica" w:eastAsia="Arial Unicode MS"/>
                <w:rtl w:val="0"/>
              </w:rPr>
              <w:t>)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Сбор на культурную программу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: 1000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руб</w:t>
            </w:r>
            <w:r>
              <w:rPr>
                <w:rFonts w:ascii="Helvetica" w:cs="Arial Unicode MS" w:hAnsi="Helvetica" w:eastAsia="Arial Unicode MS"/>
                <w:rtl w:val="0"/>
              </w:rPr>
              <w:t>/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чел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(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Доп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.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расходы по желанию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: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аттракционы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билеты в театр или цирк</w:t>
            </w:r>
            <w:r>
              <w:rPr>
                <w:rFonts w:ascii="Helvetica" w:cs="Arial Unicode MS" w:hAnsi="Helvetica" w:eastAsia="Arial Unicode MS"/>
                <w:rtl w:val="0"/>
              </w:rPr>
              <w:t>)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Итог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: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основной сбор около </w:t>
            </w:r>
            <w:r>
              <w:rPr>
                <w:rFonts w:ascii="Helvetica" w:cs="Arial Unicode MS" w:hAnsi="Helvetica" w:eastAsia="Arial Unicode MS"/>
                <w:rtl w:val="0"/>
              </w:rPr>
              <w:t>31000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